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68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南京信息工程大学博士研究生招生入学考试</w:t>
      </w:r>
    </w:p>
    <w:p w14:paraId="5E9618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考试大纲</w:t>
      </w:r>
    </w:p>
    <w:p w14:paraId="3F331F01"/>
    <w:p w14:paraId="27393F4F">
      <w:pPr>
        <w:spacing w:line="300" w:lineRule="auto"/>
        <w:rPr>
          <w:sz w:val="24"/>
        </w:rPr>
      </w:pPr>
      <w:r>
        <w:rPr>
          <w:b/>
          <w:bCs/>
          <w:sz w:val="24"/>
        </w:rPr>
        <w:t>科目代码：</w:t>
      </w:r>
    </w:p>
    <w:p w14:paraId="5A3E7A49">
      <w:pPr>
        <w:spacing w:line="300" w:lineRule="auto"/>
        <w:rPr>
          <w:sz w:val="24"/>
        </w:rPr>
      </w:pPr>
      <w:r>
        <w:rPr>
          <w:b/>
          <w:bCs/>
          <w:sz w:val="24"/>
        </w:rPr>
        <w:t>科目名称：先进材料前沿</w:t>
      </w:r>
    </w:p>
    <w:p w14:paraId="29E63264"/>
    <w:p w14:paraId="7F27E1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第一部分  目标与基本要求</w:t>
      </w:r>
    </w:p>
    <w:p w14:paraId="7CCAA8C8">
      <w:pPr>
        <w:spacing w:line="360" w:lineRule="auto"/>
        <w:rPr>
          <w:b/>
          <w:bCs/>
        </w:rPr>
      </w:pPr>
      <w:r>
        <w:rPr>
          <w:b/>
          <w:bCs/>
        </w:rPr>
        <w:t>一、考试目标</w:t>
      </w:r>
    </w:p>
    <w:p w14:paraId="4D6C1653">
      <w:pPr>
        <w:spacing w:line="300" w:lineRule="auto"/>
        <w:ind w:firstLine="420" w:firstLineChars="200"/>
        <w:rPr>
          <w:bCs/>
        </w:rPr>
      </w:pPr>
      <w:r>
        <w:rPr>
          <w:bCs/>
        </w:rPr>
        <w:t>本考试旨在考查考生对先进材料领域基础理论、典型材料体系与前沿进展的掌握程度，重点评价其能否充分理解先进材料的结构、组分对性能影响的关键问题，并具备基于文献与案例开展分析、判断与学术表达的能力，为后续科研学习与选题研究奠定基础。</w:t>
      </w:r>
    </w:p>
    <w:p w14:paraId="46A14751">
      <w:pPr>
        <w:spacing w:line="360" w:lineRule="auto"/>
        <w:rPr>
          <w:b/>
          <w:bCs/>
        </w:rPr>
      </w:pPr>
      <w:r>
        <w:rPr>
          <w:b/>
          <w:bCs/>
        </w:rPr>
        <w:t>二、基本要求</w:t>
      </w:r>
    </w:p>
    <w:p w14:paraId="16B5761D">
      <w:pPr>
        <w:spacing w:line="300" w:lineRule="auto"/>
        <w:ind w:firstLine="420" w:firstLineChars="200"/>
        <w:rPr>
          <w:bCs/>
        </w:rPr>
      </w:pPr>
      <w:r>
        <w:rPr>
          <w:bCs/>
        </w:rPr>
        <w:t>1、理解核心概念与构效关系：理解先进材料的基本内涵与分类，掌握“组成/结构与性能”之间的基本规律，能够从微观结构特征（如维度、缺陷、界面、孔结构等）出发解释宏观性能差异；熟悉典型先进材料体系的主要特征、关键性能指标与典型应用场景。</w:t>
      </w:r>
    </w:p>
    <w:p w14:paraId="4DA15DA5">
      <w:pPr>
        <w:spacing w:line="300" w:lineRule="auto"/>
        <w:ind w:firstLine="420" w:firstLineChars="200"/>
        <w:rPr>
          <w:bCs/>
        </w:rPr>
      </w:pPr>
      <w:r>
        <w:rPr>
          <w:bCs/>
        </w:rPr>
        <w:t>2、了解制备与结构调控思路：了解先进材料常用制备、加工与组装的基本思路，掌握常见结构调控与性能优化策略的逻辑（如掺杂/复合、表面与界面调控、微结构与形貌调控、孔结构构筑、增材制造成形等）；能够对性能提升的基本机理进行概括性说明，并能在不同材料体系间进行方法迁移与对比分析。</w:t>
      </w:r>
    </w:p>
    <w:p w14:paraId="02F8A21A">
      <w:pPr>
        <w:spacing w:line="300" w:lineRule="auto"/>
        <w:ind w:firstLine="420" w:firstLineChars="200"/>
        <w:rPr>
          <w:bCs/>
        </w:rPr>
      </w:pPr>
      <w:r>
        <w:rPr>
          <w:bCs/>
        </w:rPr>
        <w:t>3、具备文献阅读与前沿判断能力：具备阅读、提炼与归纳专业文献的能力，能够围绕研究背景、关键问题、技术路线与主要结论进行要点概括；能够对相关前沿进展、代表性工作与发展趋势进行简要评述，识别研究亮点与局限，并形成基本的科学判断。</w:t>
      </w:r>
    </w:p>
    <w:p w14:paraId="713253B6">
      <w:pPr>
        <w:spacing w:line="300" w:lineRule="auto"/>
        <w:ind w:firstLine="420" w:firstLineChars="200"/>
        <w:rPr>
          <w:bCs/>
        </w:rPr>
      </w:pPr>
      <w:r>
        <w:rPr>
          <w:bCs/>
        </w:rPr>
        <w:t>4、具备案例分析与学术表达能力：能够结合典型应用案例，完成材料选择依据、关键瓶颈与改进策略的分析；具备较好的科学思维与逻辑表达能力，论述条理清晰、概念准确；体现自主学习与持续学习意识。</w:t>
      </w:r>
    </w:p>
    <w:p w14:paraId="66C661AC">
      <w:pPr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>第二部分 具体内容</w:t>
      </w:r>
    </w:p>
    <w:p w14:paraId="639DE50A">
      <w:pPr>
        <w:spacing w:line="300" w:lineRule="auto"/>
        <w:rPr>
          <w:b/>
          <w:bCs/>
        </w:rPr>
      </w:pPr>
      <w:r>
        <w:rPr>
          <w:b/>
          <w:bCs/>
        </w:rPr>
        <w:t>第一章 碳纳米管与石墨烯</w:t>
      </w:r>
    </w:p>
    <w:p w14:paraId="77C152A9">
      <w:pPr>
        <w:spacing w:line="300" w:lineRule="auto"/>
        <w:ind w:firstLine="420" w:firstLineChars="200"/>
      </w:pPr>
      <w:r>
        <w:t>1、了解碳纳米管与石墨烯的基本概念、结构特征及主要性质，理解典型</w:t>
      </w:r>
      <w:r>
        <w:rPr>
          <w:rFonts w:hint="eastAsia"/>
        </w:rPr>
        <w:t>构效</w:t>
      </w:r>
      <w:r>
        <w:t>关系。</w:t>
      </w:r>
    </w:p>
    <w:p w14:paraId="13934C57">
      <w:pPr>
        <w:spacing w:line="300" w:lineRule="auto"/>
        <w:ind w:firstLine="420" w:firstLineChars="200"/>
      </w:pPr>
      <w:r>
        <w:t>2、了解常见制备与改性思路（如掺杂/复合、表面与界面调控、分散与组装等），能概括其对性能的影响机理。</w:t>
      </w:r>
    </w:p>
    <w:p w14:paraId="14E45783">
      <w:pPr>
        <w:spacing w:line="300" w:lineRule="auto"/>
        <w:ind w:firstLine="420" w:firstLineChars="200"/>
      </w:pPr>
      <w:r>
        <w:t>3、了解在导电/导热、复合材料增强、储能与传感等方向的典型应用场景与基本原理。</w:t>
      </w:r>
    </w:p>
    <w:p w14:paraId="4747CCC1">
      <w:pPr>
        <w:spacing w:line="300" w:lineRule="auto"/>
        <w:ind w:firstLine="420" w:firstLineChars="200"/>
      </w:pPr>
      <w:r>
        <w:t>4、了解石墨烯</w:t>
      </w:r>
      <w:r>
        <w:rPr>
          <w:rFonts w:hint="eastAsia"/>
        </w:rPr>
        <w:t>等二维材料</w:t>
      </w:r>
      <w:r>
        <w:t>工程化/产业化应用的主要挑战与关键瓶颈。</w:t>
      </w:r>
    </w:p>
    <w:p w14:paraId="1E2B6122">
      <w:pPr>
        <w:spacing w:line="300" w:lineRule="auto"/>
        <w:ind w:firstLine="420" w:firstLineChars="200"/>
      </w:pPr>
      <w:r>
        <w:t>5、了解</w:t>
      </w:r>
      <w:r>
        <w:rPr>
          <w:rFonts w:hint="eastAsia"/>
        </w:rPr>
        <w:t>二维材料</w:t>
      </w:r>
      <w:r>
        <w:t>常用结构表征方法的基本用途，能对典型表征结论做定性判断。</w:t>
      </w:r>
    </w:p>
    <w:p w14:paraId="3ED90B77">
      <w:pPr>
        <w:spacing w:line="300" w:lineRule="auto"/>
        <w:rPr>
          <w:b/>
          <w:bCs/>
        </w:rPr>
      </w:pPr>
      <w:r>
        <w:rPr>
          <w:b/>
          <w:bCs/>
        </w:rPr>
        <w:t>第二章 3D打印技术</w:t>
      </w:r>
    </w:p>
    <w:p w14:paraId="7C92AD6E">
      <w:pPr>
        <w:spacing w:line="300" w:lineRule="auto"/>
        <w:ind w:firstLine="420" w:firstLineChars="200"/>
      </w:pPr>
      <w:r>
        <w:t>1、了解3D打印技术的发展历程与基本概念，了解3D打印的主要分类及其对应的材料体系与应用领域。</w:t>
      </w:r>
    </w:p>
    <w:p w14:paraId="7DAFE50F">
      <w:pPr>
        <w:spacing w:line="300" w:lineRule="auto"/>
        <w:ind w:firstLine="420" w:firstLineChars="200"/>
      </w:pPr>
      <w:r>
        <w:t>2、理解3D打印相对于传统加工方式的主要优势与适用边界（如复杂结构成形、个性化定制、快速迭代等），具备基本的工艺选择意识。</w:t>
      </w:r>
    </w:p>
    <w:p w14:paraId="5FF361BD">
      <w:pPr>
        <w:spacing w:line="300" w:lineRule="auto"/>
        <w:ind w:firstLine="420" w:firstLineChars="200"/>
      </w:pPr>
      <w:r>
        <w:t>3、掌握熔融沉积成型（FDM）的基本过程、工艺特点与典型材料类型，了解关键工艺参数对成形质量与性能的影响。</w:t>
      </w:r>
    </w:p>
    <w:p w14:paraId="297CC11A">
      <w:pPr>
        <w:spacing w:line="300" w:lineRule="auto"/>
        <w:ind w:firstLine="420" w:firstLineChars="200"/>
      </w:pPr>
      <w:r>
        <w:t>4、了解直写式3D打印（DIW）的基本过程与特点，了解墨水材料的基本要求（如流变特性、固化/干燥方式与成形稳定性）。</w:t>
      </w:r>
    </w:p>
    <w:p w14:paraId="55316586">
      <w:pPr>
        <w:spacing w:line="300" w:lineRule="auto"/>
        <w:ind w:firstLine="420" w:firstLineChars="200"/>
      </w:pPr>
      <w:r>
        <w:t>5、掌握光固化成型（如SLA/DLP）的基本过程、特点与典型材料类型，了解固化机理与成形精度、力学性能及表面质量之间的关系。</w:t>
      </w:r>
    </w:p>
    <w:p w14:paraId="11BF4107">
      <w:pPr>
        <w:spacing w:line="300" w:lineRule="auto"/>
        <w:rPr>
          <w:b/>
          <w:bCs/>
        </w:rPr>
      </w:pPr>
      <w:r>
        <w:rPr>
          <w:b/>
          <w:bCs/>
        </w:rPr>
        <w:t>第三章 功能陶瓷材料</w:t>
      </w:r>
    </w:p>
    <w:p w14:paraId="4B7C281B">
      <w:pPr>
        <w:spacing w:line="300" w:lineRule="auto"/>
        <w:ind w:firstLine="420" w:firstLineChars="200"/>
      </w:pPr>
      <w:r>
        <w:t>1、了解功能陶瓷的基本概念与主要分类，理解其核心特征。</w:t>
      </w:r>
    </w:p>
    <w:p w14:paraId="3ABCEEC9">
      <w:pPr>
        <w:spacing w:line="300" w:lineRule="auto"/>
        <w:ind w:firstLine="420" w:firstLineChars="200"/>
      </w:pPr>
      <w:r>
        <w:t>2、掌握功能陶瓷的关键功能特性与代表性体系（如介电/铁电/压电、半导体陶瓷等）的基本原理与应用场景。</w:t>
      </w:r>
    </w:p>
    <w:p w14:paraId="042E5C0D">
      <w:pPr>
        <w:spacing w:line="300" w:lineRule="auto"/>
        <w:ind w:firstLine="420" w:firstLineChars="200"/>
      </w:pPr>
      <w:r>
        <w:t>3、了解功能陶瓷常用制备与成形方法及其对微结构的影响（如烧结致密化、晶粒/晶界调控、孔隙与织构控制等），理解微结构对性能与可靠性的决定作用。</w:t>
      </w:r>
    </w:p>
    <w:p w14:paraId="40351908">
      <w:pPr>
        <w:spacing w:line="300" w:lineRule="auto"/>
        <w:ind w:firstLine="420" w:firstLineChars="200"/>
      </w:pPr>
      <w:r>
        <w:t>4、了解功能陶瓷常见性能调控策略（如掺杂与缺陷调控、梯度与多尺度结构设计等），能够概括其性能优化的基本机理。</w:t>
      </w:r>
    </w:p>
    <w:p w14:paraId="46F85321">
      <w:pPr>
        <w:spacing w:line="300" w:lineRule="auto"/>
        <w:ind w:firstLine="420" w:firstLineChars="200"/>
      </w:pPr>
      <w:r>
        <w:t>5、了解功能陶瓷在电子信息、能源与环境、传感与执行、催化与防护等领域的典型应用，能够从应用需求出发说明材料选型依据与关键性能指标。</w:t>
      </w:r>
    </w:p>
    <w:p w14:paraId="1CC0395E">
      <w:pPr>
        <w:spacing w:line="300" w:lineRule="auto"/>
        <w:ind w:firstLine="420" w:firstLineChars="200"/>
      </w:pPr>
      <w:r>
        <w:t>6、能够结合典型案例对功能陶瓷的材料体系选择、性能瓶颈与改进思路进行分析与简要评述，体现科研思维、逻辑表达与前沿判断能力。</w:t>
      </w:r>
    </w:p>
    <w:p w14:paraId="49C84EF7">
      <w:pPr>
        <w:spacing w:line="300" w:lineRule="auto"/>
        <w:rPr>
          <w:b/>
          <w:bCs/>
        </w:rPr>
      </w:pPr>
      <w:r>
        <w:rPr>
          <w:b/>
          <w:bCs/>
        </w:rPr>
        <w:t>第四章 仿生智能材料</w:t>
      </w:r>
    </w:p>
    <w:p w14:paraId="00F811F7">
      <w:pPr>
        <w:spacing w:line="300" w:lineRule="auto"/>
        <w:ind w:firstLine="420" w:firstLineChars="200"/>
      </w:pPr>
      <w:r>
        <w:t>1、了解仿生智能材料的基本概念与主要类别（形状记忆材料、水凝胶材料等），理解其典型材料的构效关系。</w:t>
      </w:r>
    </w:p>
    <w:p w14:paraId="47D5EB66">
      <w:pPr>
        <w:spacing w:line="300" w:lineRule="auto"/>
        <w:ind w:firstLine="420" w:firstLineChars="200"/>
      </w:pPr>
      <w:r>
        <w:t>2、了解形状记忆与水凝胶材料的基本机理，能概括外界刺激（温度、光、电、磁、化学等）引发结构/构型变化并产生宏观响应的基本规律。</w:t>
      </w:r>
    </w:p>
    <w:p w14:paraId="74B48A82">
      <w:pPr>
        <w:spacing w:line="300" w:lineRule="auto"/>
        <w:ind w:firstLine="420" w:firstLineChars="200"/>
      </w:pPr>
      <w:r>
        <w:t>3、了解纳米/层级结构、界面与薄膜结构在功能实现中的作用，理解常见结构设计思路及其对响应性能、稳定性与可重复性的影响。</w:t>
      </w:r>
    </w:p>
    <w:p w14:paraId="4D329C74">
      <w:pPr>
        <w:spacing w:line="300" w:lineRule="auto"/>
        <w:ind w:firstLine="420" w:firstLineChars="200"/>
      </w:pPr>
      <w:r>
        <w:t>4、了解仿生智能材料在柔性电子与传感、驱动与执行、健康监测与生物医用等方向的典型应用场景与基本原理，具备应用适配的基本判断能力。</w:t>
      </w:r>
    </w:p>
    <w:p w14:paraId="248A28C8">
      <w:pPr>
        <w:spacing w:line="300" w:lineRule="auto"/>
        <w:ind w:firstLine="420" w:firstLineChars="200"/>
      </w:pPr>
      <w:r>
        <w:t>5、了解仿生智能材料工程化应用面临的主要挑战与关键瓶颈。</w:t>
      </w:r>
    </w:p>
    <w:p w14:paraId="02025A98">
      <w:pPr>
        <w:spacing w:line="300" w:lineRule="auto"/>
        <w:rPr>
          <w:b/>
          <w:bCs/>
        </w:rPr>
      </w:pPr>
      <w:r>
        <w:rPr>
          <w:rFonts w:hint="eastAsia"/>
          <w:b/>
          <w:bCs/>
        </w:rPr>
        <w:t>第五章 现代分析测试方法</w:t>
      </w:r>
    </w:p>
    <w:p w14:paraId="571259DA"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1、了解XRD的测试原理与仪器基本组成，掌握样品制备与测试流程，能够根据衍射图谱完成物相识别等基础分析。</w:t>
      </w:r>
    </w:p>
    <w:p w14:paraId="10BC6B8B">
      <w:pPr>
        <w:spacing w:line="300" w:lineRule="auto"/>
        <w:ind w:firstLine="420" w:firstLineChars="200"/>
      </w:pPr>
      <w:r>
        <w:rPr>
          <w:rFonts w:hint="eastAsia"/>
        </w:rPr>
        <w:t>2、了解TEM/SEM（含电子衍射、二次电子/背散射成像等）的基本原理与样品制备要点，掌握常用表征思路。</w:t>
      </w:r>
    </w:p>
    <w:p w14:paraId="0414333D">
      <w:pPr>
        <w:spacing w:line="300" w:lineRule="auto"/>
        <w:ind w:firstLine="420" w:firstLineChars="200"/>
      </w:pPr>
      <w:r>
        <w:rPr>
          <w:rFonts w:hint="eastAsia"/>
        </w:rPr>
        <w:t>3、了解表面分析技术（XPS）的测试原理与信息深度特点，掌握基本测试与数据判读方法，能够对样品表面元素组成、化学价态及其变化进行基础分析。</w:t>
      </w:r>
    </w:p>
    <w:p w14:paraId="3301432F">
      <w:pPr>
        <w:spacing w:line="300" w:lineRule="auto"/>
        <w:ind w:firstLine="420" w:firstLineChars="200"/>
      </w:pPr>
      <w:r>
        <w:rPr>
          <w:rFonts w:hint="eastAsia"/>
        </w:rPr>
        <w:t>4、了解热分析技术（DSC/TG等）的基本原理与测试注意事项，掌握常见曲线的判读方法，能够对样品的热稳定性等热行为进行基础分析。</w:t>
      </w:r>
    </w:p>
    <w:p w14:paraId="1C8B835B"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5、能够综合运用所学测试原理与方法，对未知样品开展基本表征与结果判读，形成合理的分析结论。</w:t>
      </w:r>
    </w:p>
    <w:p w14:paraId="634B4C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第三部分 有关说明</w:t>
      </w:r>
    </w:p>
    <w:p w14:paraId="46439556">
      <w:pPr>
        <w:spacing w:line="300" w:lineRule="auto"/>
        <w:rPr>
          <w:bCs/>
        </w:rPr>
      </w:pPr>
      <w:r>
        <w:rPr>
          <w:bCs/>
        </w:rPr>
        <w:t>1、命题说明：</w:t>
      </w:r>
    </w:p>
    <w:p w14:paraId="1BDF64FC">
      <w:pPr>
        <w:spacing w:line="300" w:lineRule="auto"/>
        <w:ind w:firstLine="420" w:firstLineChars="200"/>
        <w:rPr>
          <w:bCs/>
        </w:rPr>
      </w:pPr>
      <w:r>
        <w:rPr>
          <w:rFonts w:hint="eastAsia"/>
          <w:bCs/>
        </w:rPr>
        <w:t>《先进材料前沿》考试旨在考查考生对先进材料领域核心概念、典型材料体系、关键工艺/调控思路以及材料表征分析能力的掌握情况。要求考生能够理解典型先进材料（如碳纳米管与石墨烯、3D打印</w:t>
      </w:r>
      <w:r>
        <w:rPr>
          <w:rFonts w:hint="eastAsia"/>
          <w:bCs/>
          <w:lang w:val="en-US" w:eastAsia="zh-CN"/>
        </w:rPr>
        <w:t>技术</w:t>
      </w:r>
      <w:r>
        <w:rPr>
          <w:rFonts w:hint="eastAsia"/>
          <w:bCs/>
        </w:rPr>
        <w:t>、功能陶瓷材料、仿生智能材料等）的结构特征、关键性能与应用场景；了解常见制备、改性与结构调控思路，并能对性能优化机理进行概括性阐述；同时掌握现代材料分析测试方法的基本原理与基本流程，能够围绕未知样品开展必要的表征思路设计与结果判读。</w:t>
      </w:r>
    </w:p>
    <w:p w14:paraId="0C9C9167">
      <w:pPr>
        <w:spacing w:line="300" w:lineRule="auto"/>
        <w:rPr>
          <w:bCs/>
        </w:rPr>
      </w:pPr>
      <w:r>
        <w:rPr>
          <w:bCs/>
        </w:rPr>
        <w:t>2、分值比例：</w:t>
      </w:r>
    </w:p>
    <w:p w14:paraId="69B0CF75">
      <w:pPr>
        <w:spacing w:line="300" w:lineRule="auto"/>
        <w:ind w:firstLine="420" w:firstLineChars="200"/>
        <w:rPr>
          <w:bCs/>
        </w:rPr>
      </w:pPr>
      <w:r>
        <w:rPr>
          <w:bCs/>
        </w:rPr>
        <w:t>各章考题所占分数大致如下：</w:t>
      </w:r>
    </w:p>
    <w:p w14:paraId="13D78523">
      <w:pPr>
        <w:spacing w:line="300" w:lineRule="auto"/>
        <w:rPr>
          <w:rFonts w:hint="eastAsia"/>
          <w:bCs/>
        </w:rPr>
      </w:pPr>
      <w:r>
        <w:rPr>
          <w:rFonts w:hint="eastAsia"/>
          <w:bCs/>
        </w:rPr>
        <w:t>（1）碳纳米管与石墨烯：约 25%</w:t>
      </w:r>
    </w:p>
    <w:p w14:paraId="4E1B43B7">
      <w:pPr>
        <w:spacing w:line="300" w:lineRule="auto"/>
        <w:rPr>
          <w:rFonts w:hint="eastAsia"/>
          <w:bCs/>
        </w:rPr>
      </w:pPr>
      <w:r>
        <w:rPr>
          <w:rFonts w:hint="eastAsia"/>
          <w:bCs/>
        </w:rPr>
        <w:t>（2）3D打印技术：约 20%</w:t>
      </w:r>
    </w:p>
    <w:p w14:paraId="07019F92">
      <w:pPr>
        <w:spacing w:line="300" w:lineRule="auto"/>
        <w:rPr>
          <w:rFonts w:hint="eastAsia"/>
          <w:bCs/>
        </w:rPr>
      </w:pPr>
      <w:r>
        <w:rPr>
          <w:rFonts w:hint="eastAsia"/>
          <w:bCs/>
        </w:rPr>
        <w:t>（3）功能陶瓷材料：约 20%</w:t>
      </w:r>
    </w:p>
    <w:p w14:paraId="64536094">
      <w:pPr>
        <w:spacing w:line="300" w:lineRule="auto"/>
        <w:rPr>
          <w:rFonts w:hint="eastAsia"/>
          <w:bCs/>
        </w:rPr>
      </w:pPr>
      <w:r>
        <w:rPr>
          <w:rFonts w:hint="eastAsia"/>
          <w:bCs/>
        </w:rPr>
        <w:t>（4）仿生智能材料：约 20%</w:t>
      </w:r>
    </w:p>
    <w:p w14:paraId="490AF9DD">
      <w:pPr>
        <w:spacing w:line="300" w:lineRule="auto"/>
        <w:rPr>
          <w:bCs/>
        </w:rPr>
      </w:pPr>
      <w:r>
        <w:rPr>
          <w:rFonts w:hint="eastAsia"/>
          <w:bCs/>
        </w:rPr>
        <w:t>（5）现代分析测试方法：约 15%</w:t>
      </w:r>
    </w:p>
    <w:p w14:paraId="0484E40B">
      <w:pPr>
        <w:spacing w:line="300" w:lineRule="auto"/>
        <w:rPr>
          <w:bCs/>
        </w:rPr>
      </w:pPr>
      <w:r>
        <w:rPr>
          <w:bCs/>
        </w:rPr>
        <w:t>3、题型分布：</w:t>
      </w:r>
    </w:p>
    <w:p w14:paraId="6AE7C2F5">
      <w:pPr>
        <w:spacing w:line="300" w:lineRule="auto"/>
        <w:ind w:firstLine="420" w:firstLineChars="200"/>
        <w:rPr>
          <w:bCs/>
        </w:rPr>
      </w:pPr>
      <w:r>
        <w:rPr>
          <w:bCs/>
        </w:rPr>
        <w:t>命题内容限于考试大纲内知识点，题型可以采用是非题、选择题、填空题、简答题、论述题、案例分析题等多种题型。</w:t>
      </w:r>
    </w:p>
    <w:p w14:paraId="7816D6C7">
      <w:pPr>
        <w:spacing w:line="300" w:lineRule="auto"/>
        <w:rPr>
          <w:bCs/>
        </w:rPr>
      </w:pPr>
      <w:r>
        <w:rPr>
          <w:bCs/>
        </w:rPr>
        <w:t>4、其它规定：</w:t>
      </w:r>
    </w:p>
    <w:p w14:paraId="1F3A8987">
      <w:pPr>
        <w:spacing w:line="300" w:lineRule="auto"/>
        <w:ind w:firstLine="420" w:firstLineChars="200"/>
      </w:pPr>
      <w:r>
        <w:t>考试方式为闭卷考试。总分1</w:t>
      </w:r>
      <w:r>
        <w:rPr>
          <w:rFonts w:hint="eastAsia"/>
          <w:lang w:val="en-US" w:eastAsia="zh-CN"/>
        </w:rPr>
        <w:t>0</w:t>
      </w:r>
      <w:r>
        <w:t>0分，考试时间</w:t>
      </w:r>
      <w:r>
        <w:rPr>
          <w:rFonts w:hint="eastAsia"/>
          <w:lang w:val="en-US" w:eastAsia="zh-CN"/>
        </w:rPr>
        <w:t>90</w:t>
      </w:r>
      <w:r>
        <w:t>分钟。</w:t>
      </w:r>
    </w:p>
    <w:p w14:paraId="23BAD5FD">
      <w:pPr>
        <w:widowControl/>
        <w:spacing w:line="300" w:lineRule="auto"/>
        <w:jc w:val="left"/>
      </w:pPr>
      <w:r>
        <w:t>5、本科目考试不得使用计算器。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C8"/>
    <w:rsid w:val="000E0F16"/>
    <w:rsid w:val="000F1431"/>
    <w:rsid w:val="00137357"/>
    <w:rsid w:val="001B3FF6"/>
    <w:rsid w:val="00273BD5"/>
    <w:rsid w:val="002A0605"/>
    <w:rsid w:val="002F708D"/>
    <w:rsid w:val="00300A10"/>
    <w:rsid w:val="0030396A"/>
    <w:rsid w:val="00384CA2"/>
    <w:rsid w:val="00392B5E"/>
    <w:rsid w:val="003D6F1A"/>
    <w:rsid w:val="003F522E"/>
    <w:rsid w:val="00547A66"/>
    <w:rsid w:val="005552D4"/>
    <w:rsid w:val="005F3EAA"/>
    <w:rsid w:val="00621280"/>
    <w:rsid w:val="0067339D"/>
    <w:rsid w:val="006B0F7C"/>
    <w:rsid w:val="006C58BC"/>
    <w:rsid w:val="007171A3"/>
    <w:rsid w:val="00725B39"/>
    <w:rsid w:val="00846120"/>
    <w:rsid w:val="0086549F"/>
    <w:rsid w:val="0092444B"/>
    <w:rsid w:val="009E26E2"/>
    <w:rsid w:val="00AB2757"/>
    <w:rsid w:val="00B2733F"/>
    <w:rsid w:val="00B736C8"/>
    <w:rsid w:val="00B8173A"/>
    <w:rsid w:val="00BD53B0"/>
    <w:rsid w:val="00BD685D"/>
    <w:rsid w:val="00C424D0"/>
    <w:rsid w:val="00C65334"/>
    <w:rsid w:val="00C71CEF"/>
    <w:rsid w:val="00C81F7F"/>
    <w:rsid w:val="00CB0095"/>
    <w:rsid w:val="00CC608F"/>
    <w:rsid w:val="00CC7F8B"/>
    <w:rsid w:val="00CE0DB0"/>
    <w:rsid w:val="00D0645D"/>
    <w:rsid w:val="00D50019"/>
    <w:rsid w:val="00D55245"/>
    <w:rsid w:val="00DD4FFA"/>
    <w:rsid w:val="00E658E4"/>
    <w:rsid w:val="00E9318B"/>
    <w:rsid w:val="00EE15E9"/>
    <w:rsid w:val="00EF1AC5"/>
    <w:rsid w:val="00F5245D"/>
    <w:rsid w:val="00F55A56"/>
    <w:rsid w:val="00FD2B25"/>
    <w:rsid w:val="00FE169C"/>
    <w:rsid w:val="2BA23FAF"/>
    <w:rsid w:val="2F5F48C4"/>
    <w:rsid w:val="38B308B9"/>
    <w:rsid w:val="5D123920"/>
    <w:rsid w:val="785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2412</Words>
  <Characters>2458</Characters>
  <Lines>19</Lines>
  <Paragraphs>5</Paragraphs>
  <TotalTime>144</TotalTime>
  <ScaleCrop>false</ScaleCrop>
  <LinksUpToDate>false</LinksUpToDate>
  <CharactersWithSpaces>2472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2025-12-29T04:03:00Z</dcterms:created>
  <dc:creator>MC SYSTEM</dc:creator>
  <cp:lastModifiedBy>姜健</cp:lastModifiedBy>
  <dcterms:modified xsi:type="dcterms:W3CDTF">2026-01-05T02:33:29Z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eyJoZGlkIjoiODMwZjI5Yjk1NWIzZTdhODY3YjFiYjAwNWZiZjU4NmQiLCJ1c2VySWQiOiIxNjE1NjU5OTg1In0=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0E45A7CFBCCA43EDA73DF3E3A6C3AF57_13</vt:lpwstr>
  </property>
</Properties>
</file>